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1. </w:t>
      </w:r>
      <w:r w:rsidRPr="00F679FC">
        <w:rPr>
          <w:rFonts w:ascii="Century Gothic" w:eastAsia="Times New Roman" w:hAnsi="Century Gothic" w:cs="Times New Roman"/>
          <w:b/>
          <w:bCs/>
          <w:sz w:val="28"/>
          <w:lang w:val="uk-UA" w:eastAsia="ru-RU"/>
        </w:rPr>
        <w:t> </w:t>
      </w:r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Педагогічна готовність: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-навички читання;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-навички лічби;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-навички письма;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-навички малювання;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-звукова культура мовлення (чисте мовлення);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-уміння розгорнуто відповідати на запитання;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-великий словниковий запас;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-загальна обізнаність.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2. </w:t>
      </w:r>
      <w:r w:rsidRPr="00F679FC">
        <w:rPr>
          <w:rFonts w:ascii="Century Gothic" w:eastAsia="Times New Roman" w:hAnsi="Century Gothic" w:cs="Times New Roman"/>
          <w:b/>
          <w:bCs/>
          <w:sz w:val="28"/>
          <w:lang w:val="uk-UA" w:eastAsia="ru-RU"/>
        </w:rPr>
        <w:t> </w:t>
      </w:r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Інтелектуальна готовність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-диференційованість сприймання (спостереження);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-розвинена увага;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-уміння орієнтуватися у просторі і часі;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-розвинене наочно-образне мислення (уміння виділяти суттєве в явищах навколишнього середовища, уміння порівнювати їх, бачити їх подібність та відмінність);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-розвинена дрібна моторика (володіння олівцем, ножицями, навички малювання);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-добра пам'ять;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-розвинена регулююча функція мови, уміння виконувати словесні інструкції;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-інтелектуальна активність (уміння перетворити навчальне завдання на самостійну мету діяльності);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-передумови абстрактно-логічного мислення (здатність розуміти символи, формулювати запитання, самостійно розмірковувати, знаходити причини явищ, робити прості висновки).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3.</w:t>
      </w:r>
      <w:r w:rsidRPr="00F679FC">
        <w:rPr>
          <w:rFonts w:ascii="Century Gothic" w:eastAsia="Times New Roman" w:hAnsi="Century Gothic" w:cs="Times New Roman"/>
          <w:b/>
          <w:bCs/>
          <w:sz w:val="28"/>
          <w:lang w:val="uk-UA" w:eastAsia="ru-RU"/>
        </w:rPr>
        <w:t> </w:t>
      </w:r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Мотиваційна готовність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-вираження пізнавальних інтересів;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-намагання засвоїти роль школяра(бажання ходити до школи), приймати систему вимог, які ставить школа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bookmark3"/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4. </w:t>
      </w:r>
      <w:r w:rsidRPr="00F679FC">
        <w:rPr>
          <w:rFonts w:ascii="Century Gothic" w:eastAsia="Times New Roman" w:hAnsi="Century Gothic" w:cs="Times New Roman"/>
          <w:b/>
          <w:bCs/>
          <w:sz w:val="28"/>
          <w:lang w:val="uk-UA" w:eastAsia="ru-RU"/>
        </w:rPr>
        <w:t> </w:t>
      </w:r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Емоційно-вольова готовність</w:t>
      </w:r>
      <w:bookmarkEnd w:id="0"/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-</w:t>
      </w:r>
      <w:r w:rsidRPr="00F679FC">
        <w:rPr>
          <w:rFonts w:ascii="Times New Roman" w:eastAsia="Times New Roman" w:hAnsi="Times New Roman" w:cs="Times New Roman"/>
          <w:sz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уміння керувати своєю поведінкою;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-збереження працездатності протягом навчального дня;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-емоційна стійкість (регуляція емоцій);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-довільна регуляція уваги (її концентрація, стійкість, переключення);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-уміння стримувати свої імпульси (наприклад, не перебивати інших під час розмови);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-уміння продовжувати дію, докладаючи до цього вольові зусилля.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1" w:name="bookmark4"/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5. </w:t>
      </w:r>
      <w:r w:rsidRPr="00F679FC">
        <w:rPr>
          <w:rFonts w:ascii="Century Gothic" w:eastAsia="Times New Roman" w:hAnsi="Century Gothic" w:cs="Times New Roman"/>
          <w:b/>
          <w:bCs/>
          <w:sz w:val="28"/>
          <w:lang w:val="uk-UA" w:eastAsia="ru-RU"/>
        </w:rPr>
        <w:t> </w:t>
      </w:r>
      <w:r w:rsidRPr="00F679FC">
        <w:rPr>
          <w:rFonts w:ascii="Century Gothic" w:eastAsia="Times New Roman" w:hAnsi="Century Gothic" w:cs="Times New Roman"/>
          <w:b/>
          <w:bCs/>
          <w:sz w:val="28"/>
          <w:szCs w:val="28"/>
          <w:lang w:val="uk-UA" w:eastAsia="ru-RU"/>
        </w:rPr>
        <w:t>Комунікативна готовність</w:t>
      </w:r>
      <w:bookmarkEnd w:id="1"/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-бажання спілкуватись з дорослими та дітьми;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-уміння встановлювати контакти з учителем, збереження відчуття дистанції;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-здатність до особистісного контакту з дорослим (напротивагу ситуативному);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-уміння встановлювати контакт з однолітками;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-уміння входити в дитячий колектив і знаходити своє місце в ньому;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-уміння виконувати роботу разом;</w:t>
      </w:r>
    </w:p>
    <w:p w:rsidR="00F679FC" w:rsidRPr="00F679FC" w:rsidRDefault="00F679FC" w:rsidP="00F679FC">
      <w:pPr>
        <w:shd w:val="clear" w:color="auto" w:fill="FFFFFF"/>
        <w:spacing w:before="100" w:beforeAutospacing="1" w:after="100" w:afterAutospacing="1" w:line="240" w:lineRule="auto"/>
        <w:ind w:left="1440" w:hanging="101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79FC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Pr="00F67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-уміння підтримувати рівноправні стосунки з однолітками.</w:t>
      </w:r>
    </w:p>
    <w:p w:rsidR="00A9004E" w:rsidRDefault="00A9004E"/>
    <w:sectPr w:rsidR="00A9004E" w:rsidSect="00A9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F679FC"/>
    <w:rsid w:val="00A9004E"/>
    <w:rsid w:val="00F6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7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Lena&amp;Dimon</dc:creator>
  <cp:keywords/>
  <dc:description/>
  <cp:lastModifiedBy>Lena&amp;Dimon</cp:lastModifiedBy>
  <cp:revision>2</cp:revision>
  <dcterms:created xsi:type="dcterms:W3CDTF">2014-12-19T10:29:00Z</dcterms:created>
  <dcterms:modified xsi:type="dcterms:W3CDTF">2014-12-19T10:29:00Z</dcterms:modified>
</cp:coreProperties>
</file>